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5"/>
        <w:gridCol w:w="250"/>
        <w:gridCol w:w="2552"/>
        <w:gridCol w:w="283"/>
        <w:gridCol w:w="1134"/>
        <w:gridCol w:w="567"/>
        <w:gridCol w:w="1665"/>
      </w:tblGrid>
      <w:tr w:rsidR="00FB3D20" w:rsidRPr="00982EE9" w14:paraId="123D89DD" w14:textId="77777777" w:rsidTr="00523FB9">
        <w:tc>
          <w:tcPr>
            <w:tcW w:w="7054" w:type="dxa"/>
            <w:gridSpan w:val="5"/>
          </w:tcPr>
          <w:p w14:paraId="088DA0F0" w14:textId="77777777" w:rsidR="00A578B5" w:rsidRPr="003975F3" w:rsidRDefault="00A578B5" w:rsidP="00523FB9">
            <w:pPr>
              <w:spacing w:after="0" w:line="240" w:lineRule="auto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 w:rsidRPr="003975F3"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  <w:t>Latvijas Lauksaimniecības kooperatīvu asociācija</w:t>
            </w:r>
          </w:p>
          <w:p w14:paraId="3C63D3E1" w14:textId="77777777" w:rsidR="00A578B5" w:rsidRPr="00946046" w:rsidRDefault="00A578B5" w:rsidP="00523F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43D85" w14:textId="77777777" w:rsidR="00A578B5" w:rsidRPr="00946046" w:rsidRDefault="00A578B5" w:rsidP="00523F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vMerge w:val="restart"/>
            <w:vAlign w:val="center"/>
          </w:tcPr>
          <w:p w14:paraId="6F790EE6" w14:textId="77777777" w:rsidR="00A578B5" w:rsidRPr="00982EE9" w:rsidRDefault="00A578B5" w:rsidP="00523FB9">
            <w:pPr>
              <w:spacing w:after="0" w:line="240" w:lineRule="auto"/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982EE9">
              <w:rPr>
                <w:rFonts w:ascii="Cambria" w:hAnsi="Cambria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AE57C7D" wp14:editId="00E5C48B">
                  <wp:extent cx="901700" cy="871643"/>
                  <wp:effectExtent l="0" t="0" r="0" b="5080"/>
                  <wp:docPr id="2" name="Attēls 3" descr="LLKA Company Form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" descr="LLKA Company Form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500" cy="878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D20" w:rsidRPr="00982EE9" w14:paraId="3A55B774" w14:textId="77777777" w:rsidTr="00523FB9">
        <w:tc>
          <w:tcPr>
            <w:tcW w:w="2835" w:type="dxa"/>
            <w:vAlign w:val="bottom"/>
          </w:tcPr>
          <w:p w14:paraId="5DDEA3F2" w14:textId="77777777" w:rsidR="00A578B5" w:rsidRPr="00946046" w:rsidRDefault="00A578B5" w:rsidP="00523FB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46046">
              <w:rPr>
                <w:rFonts w:ascii="Arial" w:hAnsi="Arial" w:cs="Arial"/>
                <w:sz w:val="14"/>
                <w:szCs w:val="14"/>
              </w:rPr>
              <w:t>A/S „SEB Banka”, Ziemeļu filiāle</w:t>
            </w:r>
          </w:p>
          <w:p w14:paraId="414471C0" w14:textId="77777777" w:rsidR="00A578B5" w:rsidRPr="00946046" w:rsidRDefault="00A578B5" w:rsidP="00523FB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46046">
              <w:rPr>
                <w:rFonts w:ascii="Arial" w:hAnsi="Arial" w:cs="Arial"/>
                <w:sz w:val="14"/>
                <w:szCs w:val="14"/>
              </w:rPr>
              <w:t>Kods: UNLALV2X</w:t>
            </w:r>
          </w:p>
          <w:p w14:paraId="79CCAFBC" w14:textId="77777777" w:rsidR="00A578B5" w:rsidRPr="00946046" w:rsidRDefault="00A578B5" w:rsidP="00523FB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46046">
              <w:rPr>
                <w:rFonts w:ascii="Arial" w:hAnsi="Arial" w:cs="Arial"/>
                <w:sz w:val="14"/>
                <w:szCs w:val="14"/>
              </w:rPr>
              <w:t>Konta Nr.: LV07UNLA0050001520715</w:t>
            </w:r>
          </w:p>
        </w:tc>
        <w:tc>
          <w:tcPr>
            <w:tcW w:w="2802" w:type="dxa"/>
            <w:gridSpan w:val="2"/>
            <w:vAlign w:val="bottom"/>
          </w:tcPr>
          <w:p w14:paraId="3C7EA919" w14:textId="77777777" w:rsidR="00A578B5" w:rsidRPr="00946046" w:rsidRDefault="00A578B5" w:rsidP="00523FB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46046">
              <w:rPr>
                <w:rFonts w:ascii="Arial" w:hAnsi="Arial" w:cs="Arial"/>
                <w:sz w:val="14"/>
                <w:szCs w:val="14"/>
              </w:rPr>
              <w:t>Reģistrācijas Nr.: 40008066689</w:t>
            </w:r>
          </w:p>
          <w:p w14:paraId="6229E9D7" w14:textId="77777777" w:rsidR="00A578B5" w:rsidRPr="00946046" w:rsidRDefault="00A578B5" w:rsidP="00523FB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46046">
              <w:rPr>
                <w:rFonts w:ascii="Arial" w:hAnsi="Arial" w:cs="Arial"/>
                <w:sz w:val="14"/>
                <w:szCs w:val="14"/>
              </w:rPr>
              <w:t>Republikas laukums 2, Rīga, LV-1981</w:t>
            </w:r>
          </w:p>
        </w:tc>
        <w:tc>
          <w:tcPr>
            <w:tcW w:w="1417" w:type="dxa"/>
            <w:gridSpan w:val="2"/>
            <w:vAlign w:val="bottom"/>
          </w:tcPr>
          <w:p w14:paraId="7CFCBB10" w14:textId="77777777" w:rsidR="00A578B5" w:rsidRPr="00946046" w:rsidRDefault="00A578B5" w:rsidP="00523FB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46046">
              <w:rPr>
                <w:rFonts w:ascii="Arial" w:hAnsi="Arial" w:cs="Arial"/>
                <w:sz w:val="14"/>
                <w:szCs w:val="14"/>
              </w:rPr>
              <w:t>T.: +371 67027546</w:t>
            </w:r>
          </w:p>
          <w:p w14:paraId="06A14C7A" w14:textId="77777777" w:rsidR="00A578B5" w:rsidRPr="00946046" w:rsidRDefault="00A578B5" w:rsidP="00523FB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46046">
              <w:rPr>
                <w:rFonts w:ascii="Arial" w:hAnsi="Arial" w:cs="Arial"/>
                <w:sz w:val="14"/>
                <w:szCs w:val="14"/>
              </w:rPr>
              <w:t>birojs@llka.lv</w:t>
            </w:r>
          </w:p>
          <w:p w14:paraId="74FF9AF1" w14:textId="77777777" w:rsidR="00A578B5" w:rsidRPr="00946046" w:rsidRDefault="00A578B5" w:rsidP="00523FB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46046">
              <w:rPr>
                <w:rFonts w:ascii="Arial" w:hAnsi="Arial" w:cs="Arial"/>
                <w:sz w:val="14"/>
                <w:szCs w:val="14"/>
              </w:rPr>
              <w:t>http://www.llka.lv</w:t>
            </w:r>
          </w:p>
        </w:tc>
        <w:tc>
          <w:tcPr>
            <w:tcW w:w="2232" w:type="dxa"/>
            <w:gridSpan w:val="2"/>
            <w:vMerge/>
          </w:tcPr>
          <w:p w14:paraId="0CE7F95A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B3D20" w:rsidRPr="00982EE9" w14:paraId="5A1BCBC4" w14:textId="77777777" w:rsidTr="00523FB9">
        <w:tc>
          <w:tcPr>
            <w:tcW w:w="2835" w:type="dxa"/>
          </w:tcPr>
          <w:p w14:paraId="056BBB1B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  <w:p w14:paraId="10F5A5BF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  <w:p w14:paraId="3AE446EF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  <w:p w14:paraId="628221A7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</w:tc>
        <w:tc>
          <w:tcPr>
            <w:tcW w:w="2802" w:type="dxa"/>
            <w:gridSpan w:val="2"/>
          </w:tcPr>
          <w:p w14:paraId="3551F3E9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24070F3B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</w:tc>
        <w:tc>
          <w:tcPr>
            <w:tcW w:w="2232" w:type="dxa"/>
            <w:gridSpan w:val="2"/>
            <w:vMerge/>
          </w:tcPr>
          <w:p w14:paraId="3DE01F41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</w:tc>
      </w:tr>
      <w:tr w:rsidR="00FB3D20" w:rsidRPr="00982EE9" w14:paraId="2620484A" w14:textId="77777777" w:rsidTr="00627103">
        <w:trPr>
          <w:trHeight w:val="80"/>
        </w:trPr>
        <w:tc>
          <w:tcPr>
            <w:tcW w:w="2835" w:type="dxa"/>
          </w:tcPr>
          <w:p w14:paraId="7764FF28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  <w:p w14:paraId="789DA361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  <w:p w14:paraId="5291B833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  <w:p w14:paraId="3B544F06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  <w:p w14:paraId="2C68727F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  <w:p w14:paraId="3DFD3965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</w:tc>
        <w:tc>
          <w:tcPr>
            <w:tcW w:w="2802" w:type="dxa"/>
            <w:gridSpan w:val="2"/>
          </w:tcPr>
          <w:p w14:paraId="368FA791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401C3147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</w:tc>
        <w:tc>
          <w:tcPr>
            <w:tcW w:w="2232" w:type="dxa"/>
            <w:gridSpan w:val="2"/>
          </w:tcPr>
          <w:p w14:paraId="149B5533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</w:tc>
      </w:tr>
      <w:tr w:rsidR="00FB3D20" w:rsidRPr="00982EE9" w14:paraId="7C126D5A" w14:textId="77777777" w:rsidTr="00523FB9">
        <w:trPr>
          <w:trHeight w:val="28"/>
        </w:trPr>
        <w:tc>
          <w:tcPr>
            <w:tcW w:w="9286" w:type="dxa"/>
            <w:gridSpan w:val="7"/>
            <w:shd w:val="clear" w:color="auto" w:fill="69A839"/>
          </w:tcPr>
          <w:p w14:paraId="3F8212A7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</w:tc>
      </w:tr>
      <w:tr w:rsidR="00FB3D20" w:rsidRPr="00982EE9" w14:paraId="6629F5CD" w14:textId="77777777" w:rsidTr="00523FB9">
        <w:tc>
          <w:tcPr>
            <w:tcW w:w="3085" w:type="dxa"/>
            <w:gridSpan w:val="2"/>
          </w:tcPr>
          <w:p w14:paraId="69FA09FB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14:paraId="385DDECA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14:paraId="0438C7D9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</w:tc>
        <w:tc>
          <w:tcPr>
            <w:tcW w:w="1665" w:type="dxa"/>
          </w:tcPr>
          <w:p w14:paraId="115788DB" w14:textId="77777777" w:rsidR="00A578B5" w:rsidRPr="00982EE9" w:rsidRDefault="00A578B5" w:rsidP="00523FB9">
            <w:pPr>
              <w:spacing w:after="0" w:line="240" w:lineRule="auto"/>
              <w:rPr>
                <w:rFonts w:ascii="Cambria" w:hAnsi="Cambria" w:cs="Arial"/>
                <w:sz w:val="2"/>
                <w:szCs w:val="2"/>
              </w:rPr>
            </w:pPr>
          </w:p>
        </w:tc>
      </w:tr>
    </w:tbl>
    <w:p w14:paraId="72C794CF" w14:textId="77777777" w:rsidR="00633E84" w:rsidRPr="00982EE9" w:rsidRDefault="00633E84" w:rsidP="00D075E0">
      <w:pPr>
        <w:spacing w:after="0" w:line="240" w:lineRule="auto"/>
        <w:rPr>
          <w:rFonts w:ascii="Cambria" w:hAnsi="Cambria" w:cs="Arial"/>
          <w:sz w:val="24"/>
          <w:szCs w:val="24"/>
        </w:rPr>
        <w:sectPr w:rsidR="00633E84" w:rsidRPr="00982EE9" w:rsidSect="00523F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DE4636" w14:textId="77777777" w:rsidR="00A60217" w:rsidRDefault="00A60217" w:rsidP="006705CF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lv-LV"/>
        </w:rPr>
      </w:pPr>
    </w:p>
    <w:p w14:paraId="6DA4B325" w14:textId="427DA98C" w:rsidR="009D7CC8" w:rsidRPr="00953F3A" w:rsidRDefault="00627103" w:rsidP="006705CF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lv-LV"/>
        </w:rPr>
      </w:pPr>
      <w:r w:rsidRPr="00953F3A">
        <w:rPr>
          <w:rFonts w:ascii="Arial" w:eastAsia="Times New Roman" w:hAnsi="Arial" w:cs="Arial"/>
          <w:bCs/>
          <w:i/>
          <w:sz w:val="24"/>
          <w:szCs w:val="24"/>
          <w:lang w:eastAsia="lv-LV"/>
        </w:rPr>
        <w:t>INFORMĀCIJA MEDIJIEM</w:t>
      </w:r>
    </w:p>
    <w:p w14:paraId="62798CA6" w14:textId="44C02B92" w:rsidR="00975247" w:rsidRDefault="00BC6934" w:rsidP="00B568D3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lv-LV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lv-LV"/>
        </w:rPr>
        <w:t>2</w:t>
      </w:r>
      <w:r w:rsidR="007B2234">
        <w:rPr>
          <w:rFonts w:ascii="Arial" w:eastAsia="Times New Roman" w:hAnsi="Arial" w:cs="Arial"/>
          <w:bCs/>
          <w:i/>
          <w:sz w:val="24"/>
          <w:szCs w:val="24"/>
          <w:lang w:eastAsia="lv-LV"/>
        </w:rPr>
        <w:t>4</w:t>
      </w:r>
      <w:bookmarkStart w:id="0" w:name="_GoBack"/>
      <w:bookmarkEnd w:id="0"/>
      <w:r w:rsidR="00D55754">
        <w:rPr>
          <w:rFonts w:ascii="Arial" w:eastAsia="Times New Roman" w:hAnsi="Arial" w:cs="Arial"/>
          <w:bCs/>
          <w:i/>
          <w:sz w:val="24"/>
          <w:szCs w:val="24"/>
          <w:lang w:eastAsia="lv-LV"/>
        </w:rPr>
        <w:t>.07</w:t>
      </w:r>
      <w:r w:rsidR="003313F9">
        <w:rPr>
          <w:rFonts w:ascii="Arial" w:eastAsia="Times New Roman" w:hAnsi="Arial" w:cs="Arial"/>
          <w:bCs/>
          <w:i/>
          <w:sz w:val="24"/>
          <w:szCs w:val="24"/>
          <w:lang w:eastAsia="lv-LV"/>
        </w:rPr>
        <w:t>.2019</w:t>
      </w:r>
      <w:r w:rsidR="00341D39" w:rsidRPr="00953F3A">
        <w:rPr>
          <w:rFonts w:ascii="Arial" w:eastAsia="Times New Roman" w:hAnsi="Arial" w:cs="Arial"/>
          <w:bCs/>
          <w:i/>
          <w:sz w:val="24"/>
          <w:szCs w:val="24"/>
          <w:lang w:eastAsia="lv-LV"/>
        </w:rPr>
        <w:t>.</w:t>
      </w:r>
      <w:bookmarkStart w:id="1" w:name="OLE_LINK1"/>
    </w:p>
    <w:p w14:paraId="6C15A008" w14:textId="77777777" w:rsidR="00B5169E" w:rsidRDefault="00B5169E" w:rsidP="00B568D3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lv-LV"/>
        </w:rPr>
      </w:pPr>
    </w:p>
    <w:p w14:paraId="14A94A0C" w14:textId="3C437B13" w:rsidR="003313F9" w:rsidRPr="003313F9" w:rsidRDefault="00AD5481" w:rsidP="003313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>
        <w:rPr>
          <w:rFonts w:ascii="Arial" w:eastAsia="Times New Roman" w:hAnsi="Arial" w:cs="Arial"/>
          <w:b/>
          <w:sz w:val="24"/>
          <w:szCs w:val="24"/>
          <w:lang w:eastAsia="lv-LV"/>
        </w:rPr>
        <w:t>Latvijas Lauksaimniecības kooperatīvu asociācijas loma lauksaimnieku un mežsaimnieku kooperācijas veicināšanā</w:t>
      </w:r>
      <w:r w:rsidR="00BC6934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pieaug</w:t>
      </w:r>
    </w:p>
    <w:p w14:paraId="3D8A5AA4" w14:textId="77777777" w:rsidR="003313F9" w:rsidRDefault="003313F9" w:rsidP="003313F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lv-LV"/>
        </w:rPr>
      </w:pPr>
    </w:p>
    <w:p w14:paraId="4838DFFC" w14:textId="0E429E49" w:rsidR="00E86326" w:rsidRPr="00BC6934" w:rsidRDefault="008F4FE5" w:rsidP="00DA21E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BC6934">
        <w:rPr>
          <w:rFonts w:ascii="Arial" w:eastAsia="Times New Roman" w:hAnsi="Arial" w:cs="Arial"/>
          <w:b/>
          <w:sz w:val="24"/>
          <w:szCs w:val="24"/>
          <w:lang w:eastAsia="lv-LV"/>
        </w:rPr>
        <w:t>Latvijas Lauksaimniecības kooperatīvu asociācija</w:t>
      </w:r>
      <w:r w:rsidR="00BC6934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(LLKA)</w:t>
      </w:r>
      <w:r w:rsidR="004E6900" w:rsidRPr="00BC6934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uzsver, ka valsts subsīdiju </w:t>
      </w:r>
      <w:r w:rsidR="00BC6934">
        <w:rPr>
          <w:rFonts w:ascii="Arial" w:eastAsia="Times New Roman" w:hAnsi="Arial" w:cs="Arial"/>
          <w:b/>
          <w:sz w:val="24"/>
          <w:szCs w:val="24"/>
          <w:lang w:eastAsia="lv-LV"/>
        </w:rPr>
        <w:t>finansējums</w:t>
      </w:r>
      <w:r w:rsidR="004E6900" w:rsidRPr="00BC6934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organizācijā tiek tērēt</w:t>
      </w:r>
      <w:r w:rsidR="00BC6934">
        <w:rPr>
          <w:rFonts w:ascii="Arial" w:eastAsia="Times New Roman" w:hAnsi="Arial" w:cs="Arial"/>
          <w:b/>
          <w:sz w:val="24"/>
          <w:szCs w:val="24"/>
          <w:lang w:eastAsia="lv-LV"/>
        </w:rPr>
        <w:t>s</w:t>
      </w:r>
      <w:r w:rsidR="004E6900" w:rsidRPr="00BC6934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mērķtiecīgi un tās ieguldījums lauku attīstības politikas veidošanā ir ievērojams. Īpaši jāuzsver </w:t>
      </w:r>
      <w:r w:rsidR="00BC6934">
        <w:rPr>
          <w:rFonts w:ascii="Arial" w:eastAsia="Times New Roman" w:hAnsi="Arial" w:cs="Arial"/>
          <w:b/>
          <w:sz w:val="24"/>
          <w:szCs w:val="24"/>
          <w:lang w:eastAsia="lv-LV"/>
        </w:rPr>
        <w:t>LLKA</w:t>
      </w:r>
      <w:r w:rsidR="004E6900" w:rsidRPr="00BC6934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loma lauksaimnieku </w:t>
      </w:r>
      <w:r w:rsidR="00A60217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un mežsaimnieku </w:t>
      </w:r>
      <w:r w:rsidR="004E6900" w:rsidRPr="00BC6934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kooperācijas veicināšanā. </w:t>
      </w:r>
    </w:p>
    <w:p w14:paraId="12E5BE54" w14:textId="77777777" w:rsidR="00E86326" w:rsidRDefault="00E86326" w:rsidP="00DA21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14:paraId="6799DC6A" w14:textId="18BD863E" w:rsidR="00E0228A" w:rsidRDefault="00373D34" w:rsidP="00DA21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lv-LV"/>
        </w:rPr>
      </w:pPr>
      <w:r>
        <w:rPr>
          <w:rFonts w:ascii="Arial" w:eastAsia="Times New Roman" w:hAnsi="Arial" w:cs="Arial"/>
          <w:bCs/>
          <w:sz w:val="24"/>
          <w:szCs w:val="24"/>
          <w:lang w:eastAsia="lv-LV"/>
        </w:rPr>
        <w:t>Kā piemēram, p</w:t>
      </w:r>
      <w:r w:rsidR="004E6900" w:rsidRPr="005107C1">
        <w:rPr>
          <w:rFonts w:ascii="Arial" w:eastAsia="Times New Roman" w:hAnsi="Arial" w:cs="Arial"/>
          <w:bCs/>
          <w:sz w:val="24"/>
          <w:szCs w:val="24"/>
          <w:lang w:eastAsia="lv-LV"/>
        </w:rPr>
        <w:t>ēdējo gadu laikā LLKA ir iesaistījusies jaunā Kooperatīvo sabiedrību likuma izstrādē</w:t>
      </w:r>
      <w:r w:rsidR="00C108EA" w:rsidRPr="005107C1">
        <w:rPr>
          <w:rFonts w:ascii="Arial" w:eastAsia="Times New Roman" w:hAnsi="Arial" w:cs="Arial"/>
          <w:bCs/>
          <w:sz w:val="24"/>
          <w:szCs w:val="24"/>
          <w:lang w:eastAsia="lv-LV"/>
        </w:rPr>
        <w:t>, pie tam – organizācija bijusi viens no</w:t>
      </w:r>
      <w:r w:rsidR="005476D3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šī procesa </w:t>
      </w:r>
      <w:r w:rsidR="00783345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virzīšanas </w:t>
      </w:r>
      <w:r w:rsidR="00C108EA" w:rsidRPr="005107C1">
        <w:rPr>
          <w:rFonts w:ascii="Arial" w:eastAsia="Times New Roman" w:hAnsi="Arial" w:cs="Arial"/>
          <w:bCs/>
          <w:sz w:val="24"/>
          <w:szCs w:val="24"/>
          <w:lang w:eastAsia="lv-LV"/>
        </w:rPr>
        <w:t>iniciatoriem</w:t>
      </w:r>
      <w:r w:rsidR="005476D3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uzsverot</w:t>
      </w:r>
      <w:r w:rsidR="00C108EA" w:rsidRPr="005107C1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, ka iepriekšējā likuma versija ir novecojusi. Tāpat LLKA </w:t>
      </w:r>
      <w:r w:rsidR="00BC6934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regulāri </w:t>
      </w:r>
      <w:r w:rsidR="00C108EA" w:rsidRPr="005107C1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piedalās kooperatīvo sabiedrību atbilstības noteikumu izstrādē un uzlabošanā, kā arī jau </w:t>
      </w:r>
      <w:r w:rsidR="00C108EA" w:rsidRPr="00A069BA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kopš </w:t>
      </w:r>
      <w:r w:rsidR="00A069BA" w:rsidRPr="00A069BA">
        <w:rPr>
          <w:rFonts w:ascii="Arial" w:eastAsia="Times New Roman" w:hAnsi="Arial" w:cs="Arial"/>
          <w:bCs/>
          <w:sz w:val="24"/>
          <w:szCs w:val="24"/>
          <w:lang w:eastAsia="lv-LV"/>
        </w:rPr>
        <w:t>2009.</w:t>
      </w:r>
      <w:r w:rsidR="00C108EA" w:rsidRPr="00A069BA">
        <w:rPr>
          <w:rFonts w:ascii="Arial" w:eastAsia="Times New Roman" w:hAnsi="Arial" w:cs="Arial"/>
          <w:bCs/>
          <w:sz w:val="24"/>
          <w:szCs w:val="24"/>
          <w:lang w:eastAsia="lv-LV"/>
        </w:rPr>
        <w:t>gada</w:t>
      </w:r>
      <w:r w:rsidR="00C108EA" w:rsidRPr="005107C1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nodrošina atbilstības izvērtēšanas proces</w:t>
      </w:r>
      <w:r w:rsidR="00E86326">
        <w:rPr>
          <w:rFonts w:ascii="Arial" w:eastAsia="Times New Roman" w:hAnsi="Arial" w:cs="Arial"/>
          <w:bCs/>
          <w:sz w:val="24"/>
          <w:szCs w:val="24"/>
          <w:lang w:eastAsia="lv-LV"/>
        </w:rPr>
        <w:t>a organizēšanu</w:t>
      </w:r>
      <w:r w:rsidR="00C108EA" w:rsidRPr="005107C1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. “Toreiz šo </w:t>
      </w:r>
      <w:r w:rsidR="00BC6934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valsts </w:t>
      </w:r>
      <w:r w:rsidR="00C108EA" w:rsidRPr="005107C1">
        <w:rPr>
          <w:rFonts w:ascii="Arial" w:eastAsia="Times New Roman" w:hAnsi="Arial" w:cs="Arial"/>
          <w:bCs/>
          <w:sz w:val="24"/>
          <w:szCs w:val="24"/>
          <w:lang w:eastAsia="lv-LV"/>
        </w:rPr>
        <w:t>funkciju pārņēmām, jo tika plānots atbilstības iz</w:t>
      </w:r>
      <w:r w:rsidR="00E86326">
        <w:rPr>
          <w:rFonts w:ascii="Arial" w:eastAsia="Times New Roman" w:hAnsi="Arial" w:cs="Arial"/>
          <w:bCs/>
          <w:sz w:val="24"/>
          <w:szCs w:val="24"/>
          <w:lang w:eastAsia="lv-LV"/>
        </w:rPr>
        <w:t>v</w:t>
      </w:r>
      <w:r w:rsidR="00C108EA" w:rsidRPr="005107C1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ērtēšanu noteikt kā maksas pakalpojumu. LLKA uzņēmās šo </w:t>
      </w:r>
      <w:r w:rsidR="00BC6934">
        <w:rPr>
          <w:rFonts w:ascii="Arial" w:eastAsia="Times New Roman" w:hAnsi="Arial" w:cs="Arial"/>
          <w:bCs/>
          <w:sz w:val="24"/>
          <w:szCs w:val="24"/>
          <w:lang w:eastAsia="lv-LV"/>
        </w:rPr>
        <w:t>darbu</w:t>
      </w:r>
      <w:r w:rsidR="00C108EA" w:rsidRPr="005107C1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nodrošināt bez maksas gan kooperatīviem, kuri ir LLKA biedri, gan arī tiem, kuri nav iestājušies </w:t>
      </w:r>
      <w:r w:rsidR="005476D3">
        <w:rPr>
          <w:rFonts w:ascii="Arial" w:eastAsia="Times New Roman" w:hAnsi="Arial" w:cs="Arial"/>
          <w:bCs/>
          <w:sz w:val="24"/>
          <w:szCs w:val="24"/>
          <w:lang w:eastAsia="lv-LV"/>
        </w:rPr>
        <w:t>biedrībā</w:t>
      </w:r>
      <w:r w:rsidR="00E86326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,” </w:t>
      </w:r>
      <w:r w:rsidR="00C108EA" w:rsidRPr="005107C1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uzver LLKA izpilddirektore Linda Uzkalne. </w:t>
      </w:r>
    </w:p>
    <w:p w14:paraId="4E3B9284" w14:textId="77777777" w:rsidR="00E0228A" w:rsidRDefault="00E0228A" w:rsidP="00DA21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14:paraId="2E44762D" w14:textId="76111C04" w:rsidR="00E0228A" w:rsidRDefault="005476D3" w:rsidP="00DA21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lv-LV"/>
        </w:rPr>
      </w:pPr>
      <w:r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Šobrīd notiek </w:t>
      </w:r>
      <w:r w:rsidR="00326F6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aktīvs darbs pie mājražotāju kooperācijas veicināšanas – pamatojoties uz </w:t>
      </w:r>
      <w:r w:rsidR="00BC6934">
        <w:rPr>
          <w:rFonts w:ascii="Arial" w:eastAsia="Times New Roman" w:hAnsi="Arial" w:cs="Arial"/>
          <w:bCs/>
          <w:sz w:val="24"/>
          <w:szCs w:val="24"/>
          <w:lang w:eastAsia="lv-LV"/>
        </w:rPr>
        <w:t>LLKA</w:t>
      </w:r>
      <w:r w:rsidR="00326F6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iniciatīvu, kooperatīvo sabiedrību atbilstības noteikumos ir iestrādāta iespēja uz atbilstības izvērtēšanu pieteikties arī šāda veida kooperatīviem. </w:t>
      </w:r>
      <w:r w:rsidR="00BC6934">
        <w:rPr>
          <w:rFonts w:ascii="Arial" w:eastAsia="Times New Roman" w:hAnsi="Arial" w:cs="Arial"/>
          <w:bCs/>
          <w:sz w:val="24"/>
          <w:szCs w:val="24"/>
          <w:lang w:eastAsia="lv-LV"/>
        </w:rPr>
        <w:t>R</w:t>
      </w:r>
      <w:r w:rsidR="00326F6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egulāri </w:t>
      </w:r>
      <w:r w:rsidR="00BC6934">
        <w:rPr>
          <w:rFonts w:ascii="Arial" w:eastAsia="Times New Roman" w:hAnsi="Arial" w:cs="Arial"/>
          <w:bCs/>
          <w:sz w:val="24"/>
          <w:szCs w:val="24"/>
          <w:lang w:eastAsia="lv-LV"/>
        </w:rPr>
        <w:t>tiek organizētas</w:t>
      </w:r>
      <w:r w:rsidR="00326F6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</w:t>
      </w:r>
      <w:r w:rsidR="00E86326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mājražotāju kooperatīvu un biedrību </w:t>
      </w:r>
      <w:r w:rsidR="00326F6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sanāksmes ar mērķi vienoties par kopēju tirdzniecības vietu organizēšanu. Uz sanāksmēm </w:t>
      </w:r>
      <w:r w:rsidR="00BC6934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biedrība </w:t>
      </w:r>
      <w:r w:rsidR="00326F69">
        <w:rPr>
          <w:rFonts w:ascii="Arial" w:eastAsia="Times New Roman" w:hAnsi="Arial" w:cs="Arial"/>
          <w:bCs/>
          <w:sz w:val="24"/>
          <w:szCs w:val="24"/>
          <w:lang w:eastAsia="lv-LV"/>
        </w:rPr>
        <w:t>aicin</w:t>
      </w:r>
      <w:r w:rsidR="00BC6934">
        <w:rPr>
          <w:rFonts w:ascii="Arial" w:eastAsia="Times New Roman" w:hAnsi="Arial" w:cs="Arial"/>
          <w:bCs/>
          <w:sz w:val="24"/>
          <w:szCs w:val="24"/>
          <w:lang w:eastAsia="lv-LV"/>
        </w:rPr>
        <w:t>a</w:t>
      </w:r>
      <w:r w:rsidR="00326F6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ne tikai LLKA biedrus, bet arī citus interesentus. </w:t>
      </w:r>
    </w:p>
    <w:p w14:paraId="096CAD88" w14:textId="77777777" w:rsidR="000C1C8D" w:rsidRDefault="000C1C8D" w:rsidP="00DA21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14:paraId="5C02EEE5" w14:textId="7038A221" w:rsidR="000C1C8D" w:rsidRDefault="000C1C8D" w:rsidP="00DA21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lv-LV"/>
        </w:rPr>
      </w:pPr>
      <w:r>
        <w:rPr>
          <w:rFonts w:ascii="Arial" w:eastAsia="Times New Roman" w:hAnsi="Arial" w:cs="Arial"/>
          <w:bCs/>
          <w:sz w:val="24"/>
          <w:szCs w:val="24"/>
          <w:lang w:eastAsia="lv-LV"/>
        </w:rPr>
        <w:t>Tāpat biedrība sadarbojas ar Latvijas Lauksaimniecības universitāti, lai paaugstinātu gan studentu, gan lektoru zināšanas par lauksaimniecības un mežsaimniecības kooperācijas lomu nozaru attīstīb</w:t>
      </w:r>
      <w:r w:rsidR="00783345">
        <w:rPr>
          <w:rFonts w:ascii="Arial" w:eastAsia="Times New Roman" w:hAnsi="Arial" w:cs="Arial"/>
          <w:bCs/>
          <w:sz w:val="24"/>
          <w:szCs w:val="24"/>
          <w:lang w:eastAsia="lv-LV"/>
        </w:rPr>
        <w:t>as</w:t>
      </w:r>
      <w:r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veicināšanā.</w:t>
      </w:r>
    </w:p>
    <w:p w14:paraId="57B94800" w14:textId="7A0C1EE8" w:rsidR="00BC6934" w:rsidRDefault="00BC6934" w:rsidP="00DA21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14:paraId="3BBF3769" w14:textId="405C9801" w:rsidR="00BC6934" w:rsidRDefault="000C1C8D" w:rsidP="00BC69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lv-LV"/>
        </w:rPr>
      </w:pPr>
      <w:r>
        <w:rPr>
          <w:rFonts w:ascii="Arial" w:eastAsia="Times New Roman" w:hAnsi="Arial" w:cs="Arial"/>
          <w:bCs/>
          <w:sz w:val="24"/>
          <w:szCs w:val="24"/>
          <w:lang w:eastAsia="lv-LV"/>
        </w:rPr>
        <w:t>LLKA regulāri organizē</w:t>
      </w:r>
      <w:r w:rsidR="00BC6934" w:rsidRPr="005107C1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dažādas konferences, informatīv</w:t>
      </w:r>
      <w:r>
        <w:rPr>
          <w:rFonts w:ascii="Arial" w:eastAsia="Times New Roman" w:hAnsi="Arial" w:cs="Arial"/>
          <w:bCs/>
          <w:sz w:val="24"/>
          <w:szCs w:val="24"/>
          <w:lang w:eastAsia="lv-LV"/>
        </w:rPr>
        <w:t>us</w:t>
      </w:r>
      <w:r w:rsidR="00BC6934" w:rsidRPr="005107C1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seminār</w:t>
      </w:r>
      <w:r>
        <w:rPr>
          <w:rFonts w:ascii="Arial" w:eastAsia="Times New Roman" w:hAnsi="Arial" w:cs="Arial"/>
          <w:bCs/>
          <w:sz w:val="24"/>
          <w:szCs w:val="24"/>
          <w:lang w:eastAsia="lv-LV"/>
        </w:rPr>
        <w:t>us</w:t>
      </w:r>
      <w:r w:rsidR="00BC6934" w:rsidRPr="005107C1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un darba grupas lauksaimniekiem un kooperatīvo sabiedrību, kuras darbojas gan lauksaimniecības, gan mežsaimniecības jomā, vadītājiem – šie pasākumi pārsvarā tiek izziņoti publiski un jebkuram interesentam ir iespēja piedalīties. </w:t>
      </w:r>
      <w:r>
        <w:rPr>
          <w:rFonts w:ascii="Arial" w:eastAsia="Times New Roman" w:hAnsi="Arial" w:cs="Arial"/>
          <w:bCs/>
          <w:sz w:val="24"/>
          <w:szCs w:val="24"/>
          <w:lang w:eastAsia="lv-LV"/>
        </w:rPr>
        <w:t>Ikdienā tiek nodrošinātas konsultācijas gan par jautājumiem, kas saistīti ar kooperatīvo sabiedrību darbību, gan par jautājumiem, kas tieši skar pašus ražotājus.</w:t>
      </w:r>
    </w:p>
    <w:p w14:paraId="403F7C87" w14:textId="77777777" w:rsidR="00E0228A" w:rsidRDefault="00E0228A" w:rsidP="00DA21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14:paraId="23F8A665" w14:textId="290A497E" w:rsidR="008F4FE5" w:rsidRDefault="00326F69" w:rsidP="00BC69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lv-LV"/>
        </w:rPr>
      </w:pPr>
      <w:r>
        <w:rPr>
          <w:rFonts w:ascii="Arial" w:eastAsia="Times New Roman" w:hAnsi="Arial" w:cs="Arial"/>
          <w:bCs/>
          <w:sz w:val="24"/>
          <w:szCs w:val="24"/>
          <w:lang w:eastAsia="lv-LV"/>
        </w:rPr>
        <w:t>Dažādu normatīvo aktu izvērtēšanā pastarpināti caur LLKA biedriem – kooperatīvajām sabiedrībām – tiek iesaistīti arī lauksaimnieciskās produkcijas ražotāji</w:t>
      </w:r>
      <w:r w:rsidR="00E0228A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un mežu īpašnieki</w:t>
      </w:r>
      <w:r>
        <w:rPr>
          <w:rFonts w:ascii="Arial" w:eastAsia="Times New Roman" w:hAnsi="Arial" w:cs="Arial"/>
          <w:bCs/>
          <w:sz w:val="24"/>
          <w:szCs w:val="24"/>
          <w:lang w:eastAsia="lv-LV"/>
        </w:rPr>
        <w:t>.</w:t>
      </w:r>
      <w:r w:rsidR="00E86326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P</w:t>
      </w:r>
      <w:r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ēc datiem uz 2018.gada 31.decembri atbilstīgo lauksaimniecības un mežsaimniecības kooperatīvo sabiedrību biedru skaits sasniedza 4846 biedrus. </w:t>
      </w:r>
      <w:r w:rsidR="002F38C5">
        <w:rPr>
          <w:rFonts w:ascii="Arial" w:eastAsia="Times New Roman" w:hAnsi="Arial" w:cs="Arial"/>
          <w:bCs/>
          <w:sz w:val="24"/>
          <w:szCs w:val="24"/>
          <w:lang w:eastAsia="lv-LV"/>
        </w:rPr>
        <w:t>Jāuzver, ka 2019.gadā atbilstību saņēmuši 49 kooperatīvās s</w:t>
      </w:r>
      <w:r w:rsidR="00EF0704">
        <w:rPr>
          <w:rFonts w:ascii="Arial" w:eastAsia="Times New Roman" w:hAnsi="Arial" w:cs="Arial"/>
          <w:bCs/>
          <w:sz w:val="24"/>
          <w:szCs w:val="24"/>
          <w:lang w:eastAsia="lv-LV"/>
        </w:rPr>
        <w:t>a</w:t>
      </w:r>
      <w:r w:rsidR="002F38C5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biedrības un 90 % no atbilstīgajiem kooperatīviem ir LLKA biedri. </w:t>
      </w:r>
    </w:p>
    <w:p w14:paraId="6306B772" w14:textId="62228115" w:rsidR="00783345" w:rsidRDefault="00783345" w:rsidP="00BC69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14:paraId="60BEEE73" w14:textId="77777777" w:rsidR="002F7A70" w:rsidRDefault="002F7A70" w:rsidP="00BC69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14:paraId="2A1AF460" w14:textId="77777777" w:rsidR="00783345" w:rsidRDefault="00783345" w:rsidP="00BC69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14:paraId="1D428752" w14:textId="77777777" w:rsidR="00BC6934" w:rsidRPr="00BC6934" w:rsidRDefault="00BC6934" w:rsidP="00BC69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14:paraId="28213CAF" w14:textId="77777777" w:rsidR="005D6705" w:rsidRDefault="005D6705" w:rsidP="005D67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Papildus informācija – LLKA </w:t>
      </w:r>
      <w:r w:rsidR="008E7859">
        <w:rPr>
          <w:rFonts w:ascii="Arial" w:hAnsi="Arial" w:cs="Arial"/>
          <w:i/>
          <w:sz w:val="24"/>
          <w:szCs w:val="24"/>
        </w:rPr>
        <w:t>izpilddirektore Linda Uzkalne</w:t>
      </w:r>
      <w:r>
        <w:rPr>
          <w:rFonts w:ascii="Arial" w:hAnsi="Arial" w:cs="Arial"/>
          <w:i/>
          <w:sz w:val="24"/>
          <w:szCs w:val="24"/>
        </w:rPr>
        <w:t xml:space="preserve">, </w:t>
      </w:r>
      <w:hyperlink r:id="rId6" w:history="1">
        <w:r w:rsidR="008E7859" w:rsidRPr="002D280F">
          <w:rPr>
            <w:rStyle w:val="Hyperlink"/>
            <w:rFonts w:ascii="Arial" w:hAnsi="Arial" w:cs="Arial"/>
            <w:i/>
            <w:sz w:val="24"/>
            <w:szCs w:val="24"/>
          </w:rPr>
          <w:t>linda.uzkalne@llka.lv</w:t>
        </w:r>
      </w:hyperlink>
      <w:r>
        <w:rPr>
          <w:rFonts w:ascii="Arial" w:hAnsi="Arial" w:cs="Arial"/>
          <w:i/>
          <w:sz w:val="24"/>
          <w:szCs w:val="24"/>
        </w:rPr>
        <w:t xml:space="preserve">, +371 </w:t>
      </w:r>
      <w:r w:rsidR="008E7859" w:rsidRPr="008E7859">
        <w:rPr>
          <w:rFonts w:ascii="Arial" w:hAnsi="Arial" w:cs="Arial"/>
          <w:i/>
          <w:sz w:val="24"/>
          <w:szCs w:val="24"/>
        </w:rPr>
        <w:t>29118615</w:t>
      </w:r>
    </w:p>
    <w:p w14:paraId="1E21DA05" w14:textId="77777777" w:rsidR="004D6E52" w:rsidRPr="00953F3A" w:rsidRDefault="004D6E52" w:rsidP="00B96EEB">
      <w:pPr>
        <w:tabs>
          <w:tab w:val="left" w:pos="1305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3B5C07F" w14:textId="77777777" w:rsidR="004D6E52" w:rsidRPr="00B568D3" w:rsidRDefault="004D6E52" w:rsidP="00B96EEB">
      <w:pPr>
        <w:tabs>
          <w:tab w:val="left" w:pos="1305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568D3">
        <w:rPr>
          <w:rFonts w:ascii="Arial" w:hAnsi="Arial" w:cs="Arial"/>
          <w:i/>
          <w:sz w:val="18"/>
          <w:szCs w:val="18"/>
        </w:rPr>
        <w:t>Par LLKA</w:t>
      </w:r>
      <w:r w:rsidRPr="00B568D3">
        <w:rPr>
          <w:rFonts w:ascii="Arial" w:hAnsi="Arial" w:cs="Arial"/>
          <w:i/>
          <w:sz w:val="18"/>
          <w:szCs w:val="18"/>
        </w:rPr>
        <w:tab/>
      </w:r>
    </w:p>
    <w:p w14:paraId="5FA8D44D" w14:textId="5A02DB77" w:rsidR="00F665A4" w:rsidRPr="00B568D3" w:rsidRDefault="004D6E52" w:rsidP="00B96EE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568D3">
        <w:rPr>
          <w:rFonts w:ascii="Arial" w:hAnsi="Arial" w:cs="Arial"/>
          <w:i/>
          <w:sz w:val="18"/>
          <w:szCs w:val="18"/>
        </w:rPr>
        <w:t xml:space="preserve">Latvijas Lauksaimniecības kooperatīvu asociācija ir dibināta </w:t>
      </w:r>
      <w:r w:rsidR="000D7F76" w:rsidRPr="00B568D3">
        <w:rPr>
          <w:rFonts w:ascii="Arial" w:hAnsi="Arial" w:cs="Arial"/>
          <w:i/>
          <w:sz w:val="18"/>
          <w:szCs w:val="18"/>
        </w:rPr>
        <w:t>2002.</w:t>
      </w:r>
      <w:r w:rsidR="00A72FCB" w:rsidRPr="00B568D3">
        <w:rPr>
          <w:rFonts w:ascii="Arial" w:hAnsi="Arial" w:cs="Arial"/>
          <w:i/>
          <w:sz w:val="18"/>
          <w:szCs w:val="18"/>
        </w:rPr>
        <w:t>gadā</w:t>
      </w:r>
      <w:r w:rsidRPr="00B568D3">
        <w:rPr>
          <w:rFonts w:ascii="Arial" w:hAnsi="Arial" w:cs="Arial"/>
          <w:i/>
          <w:sz w:val="18"/>
          <w:szCs w:val="18"/>
        </w:rPr>
        <w:t xml:space="preserve"> un apvieno lauksaimniecības pakalpojumu kooperatīvās sabiedrības (LPKS)</w:t>
      </w:r>
      <w:r w:rsidR="000D7F76" w:rsidRPr="00B568D3">
        <w:rPr>
          <w:rFonts w:ascii="Arial" w:hAnsi="Arial" w:cs="Arial"/>
          <w:i/>
          <w:sz w:val="18"/>
          <w:szCs w:val="18"/>
        </w:rPr>
        <w:t xml:space="preserve"> un mežsaimniecības pakalpojumu kooperatīvās sabiedrības (MPKS)</w:t>
      </w:r>
      <w:r w:rsidRPr="00B568D3">
        <w:rPr>
          <w:rFonts w:ascii="Arial" w:hAnsi="Arial" w:cs="Arial"/>
          <w:i/>
          <w:sz w:val="18"/>
          <w:szCs w:val="18"/>
        </w:rPr>
        <w:t xml:space="preserve">, kuras strādā savu biedru interesēs, samazinot to ražošanas izmaksas. Asociācijas darbības mērķis ir radīt labvēlīgu vidi lauksaimnieku </w:t>
      </w:r>
      <w:r w:rsidR="00012114" w:rsidRPr="00B568D3">
        <w:rPr>
          <w:rFonts w:ascii="Arial" w:hAnsi="Arial" w:cs="Arial"/>
          <w:i/>
          <w:sz w:val="18"/>
          <w:szCs w:val="18"/>
        </w:rPr>
        <w:t xml:space="preserve">un mežsaimnieku </w:t>
      </w:r>
      <w:r w:rsidRPr="00B568D3">
        <w:rPr>
          <w:rFonts w:ascii="Arial" w:hAnsi="Arial" w:cs="Arial"/>
          <w:i/>
          <w:sz w:val="18"/>
          <w:szCs w:val="18"/>
        </w:rPr>
        <w:t xml:space="preserve">kooperācijas attīstībai un veicināt sabiedrības izpratni par kooperācijas nepieciešamību un priekšrocībām. LLKA ir galvenais Zemkopības ministrijas sadarbības partneris lauksaimnieku </w:t>
      </w:r>
      <w:r w:rsidR="008437EB" w:rsidRPr="00B568D3">
        <w:rPr>
          <w:rFonts w:ascii="Arial" w:hAnsi="Arial" w:cs="Arial"/>
          <w:i/>
          <w:sz w:val="18"/>
          <w:szCs w:val="18"/>
        </w:rPr>
        <w:t xml:space="preserve">un mežsaimnieku </w:t>
      </w:r>
      <w:r w:rsidRPr="00B568D3">
        <w:rPr>
          <w:rFonts w:ascii="Arial" w:hAnsi="Arial" w:cs="Arial"/>
          <w:i/>
          <w:sz w:val="18"/>
          <w:szCs w:val="18"/>
        </w:rPr>
        <w:t xml:space="preserve">kooperācijas jautājumu risināšanā. Šobrīd LLKA ir </w:t>
      </w:r>
      <w:r w:rsidR="009E3AC6">
        <w:rPr>
          <w:rFonts w:ascii="Arial" w:hAnsi="Arial" w:cs="Arial"/>
          <w:i/>
          <w:sz w:val="18"/>
          <w:szCs w:val="18"/>
        </w:rPr>
        <w:t xml:space="preserve">50 </w:t>
      </w:r>
      <w:r w:rsidR="00E36582" w:rsidRPr="00B568D3">
        <w:rPr>
          <w:rFonts w:ascii="Arial" w:hAnsi="Arial" w:cs="Arial"/>
          <w:i/>
          <w:sz w:val="18"/>
          <w:szCs w:val="18"/>
        </w:rPr>
        <w:t>biedri</w:t>
      </w:r>
      <w:bookmarkEnd w:id="1"/>
      <w:r w:rsidR="00C6191B">
        <w:rPr>
          <w:rFonts w:ascii="Arial" w:hAnsi="Arial" w:cs="Arial"/>
          <w:i/>
          <w:sz w:val="18"/>
          <w:szCs w:val="18"/>
        </w:rPr>
        <w:t>.</w:t>
      </w:r>
    </w:p>
    <w:sectPr w:rsidR="00F665A4" w:rsidRPr="00B568D3" w:rsidSect="00523FB9">
      <w:type w:val="continuous"/>
      <w:pgSz w:w="11906" w:h="16838"/>
      <w:pgMar w:top="709" w:right="851" w:bottom="851" w:left="170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215B"/>
    <w:multiLevelType w:val="hybridMultilevel"/>
    <w:tmpl w:val="6BDC52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332C"/>
    <w:multiLevelType w:val="multilevel"/>
    <w:tmpl w:val="06D43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7A6C05"/>
    <w:multiLevelType w:val="multilevel"/>
    <w:tmpl w:val="ABA6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385B6F"/>
    <w:multiLevelType w:val="hybridMultilevel"/>
    <w:tmpl w:val="0CD6C6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F4763"/>
    <w:multiLevelType w:val="multilevel"/>
    <w:tmpl w:val="BF34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34F46"/>
    <w:multiLevelType w:val="hybridMultilevel"/>
    <w:tmpl w:val="D9088E2A"/>
    <w:lvl w:ilvl="0" w:tplc="42E011D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6AD80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ECF0A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0E00F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A410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B01E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8AD1D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A0741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54D44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24F25CD"/>
    <w:multiLevelType w:val="multilevel"/>
    <w:tmpl w:val="B1B4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843182"/>
    <w:multiLevelType w:val="multilevel"/>
    <w:tmpl w:val="2EBE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8B5"/>
    <w:rsid w:val="00004032"/>
    <w:rsid w:val="00004B03"/>
    <w:rsid w:val="00004B49"/>
    <w:rsid w:val="00005C52"/>
    <w:rsid w:val="00007521"/>
    <w:rsid w:val="00007C29"/>
    <w:rsid w:val="00012114"/>
    <w:rsid w:val="00017EC7"/>
    <w:rsid w:val="000227E1"/>
    <w:rsid w:val="00022D43"/>
    <w:rsid w:val="00025EBB"/>
    <w:rsid w:val="000271B7"/>
    <w:rsid w:val="00031C07"/>
    <w:rsid w:val="00032BCF"/>
    <w:rsid w:val="000334AD"/>
    <w:rsid w:val="00042633"/>
    <w:rsid w:val="0004419E"/>
    <w:rsid w:val="00044D82"/>
    <w:rsid w:val="000544A4"/>
    <w:rsid w:val="000560E0"/>
    <w:rsid w:val="000634DD"/>
    <w:rsid w:val="00063A16"/>
    <w:rsid w:val="00064BE9"/>
    <w:rsid w:val="000653BA"/>
    <w:rsid w:val="00071063"/>
    <w:rsid w:val="00072254"/>
    <w:rsid w:val="0007707D"/>
    <w:rsid w:val="0009060C"/>
    <w:rsid w:val="000A1DDE"/>
    <w:rsid w:val="000A5F4B"/>
    <w:rsid w:val="000A75C3"/>
    <w:rsid w:val="000C1C8D"/>
    <w:rsid w:val="000D7F76"/>
    <w:rsid w:val="000E7B7A"/>
    <w:rsid w:val="000F120B"/>
    <w:rsid w:val="000F2F6E"/>
    <w:rsid w:val="000F34F2"/>
    <w:rsid w:val="0010271A"/>
    <w:rsid w:val="0010470B"/>
    <w:rsid w:val="00104EEE"/>
    <w:rsid w:val="00104F5F"/>
    <w:rsid w:val="00106163"/>
    <w:rsid w:val="0010736A"/>
    <w:rsid w:val="001168EC"/>
    <w:rsid w:val="00117FE3"/>
    <w:rsid w:val="001226C8"/>
    <w:rsid w:val="00125DAF"/>
    <w:rsid w:val="00127137"/>
    <w:rsid w:val="0013447D"/>
    <w:rsid w:val="001356EF"/>
    <w:rsid w:val="00141E88"/>
    <w:rsid w:val="001459BE"/>
    <w:rsid w:val="001469BE"/>
    <w:rsid w:val="00147BE1"/>
    <w:rsid w:val="00152505"/>
    <w:rsid w:val="00152619"/>
    <w:rsid w:val="001533A9"/>
    <w:rsid w:val="001536F5"/>
    <w:rsid w:val="00156C5C"/>
    <w:rsid w:val="00162521"/>
    <w:rsid w:val="0016454E"/>
    <w:rsid w:val="001668C5"/>
    <w:rsid w:val="001718D8"/>
    <w:rsid w:val="00176AF0"/>
    <w:rsid w:val="001777B4"/>
    <w:rsid w:val="00177B48"/>
    <w:rsid w:val="0018108D"/>
    <w:rsid w:val="00192E6C"/>
    <w:rsid w:val="00193215"/>
    <w:rsid w:val="00194563"/>
    <w:rsid w:val="00196898"/>
    <w:rsid w:val="001978F4"/>
    <w:rsid w:val="001A445B"/>
    <w:rsid w:val="001B16EE"/>
    <w:rsid w:val="001B3E13"/>
    <w:rsid w:val="001D2759"/>
    <w:rsid w:val="001E2510"/>
    <w:rsid w:val="001E3B51"/>
    <w:rsid w:val="001E664E"/>
    <w:rsid w:val="001E7961"/>
    <w:rsid w:val="001F07C6"/>
    <w:rsid w:val="001F2003"/>
    <w:rsid w:val="001F22EF"/>
    <w:rsid w:val="001F3EDF"/>
    <w:rsid w:val="001F40D4"/>
    <w:rsid w:val="001F5658"/>
    <w:rsid w:val="001F5B7B"/>
    <w:rsid w:val="00206DEC"/>
    <w:rsid w:val="00210AEE"/>
    <w:rsid w:val="00211501"/>
    <w:rsid w:val="00215D73"/>
    <w:rsid w:val="00217B11"/>
    <w:rsid w:val="002200D9"/>
    <w:rsid w:val="002214ED"/>
    <w:rsid w:val="00224388"/>
    <w:rsid w:val="002254C5"/>
    <w:rsid w:val="002271C5"/>
    <w:rsid w:val="002279F5"/>
    <w:rsid w:val="002336CE"/>
    <w:rsid w:val="002348A1"/>
    <w:rsid w:val="002368C3"/>
    <w:rsid w:val="00241255"/>
    <w:rsid w:val="00242341"/>
    <w:rsid w:val="00244344"/>
    <w:rsid w:val="0024544D"/>
    <w:rsid w:val="00246C12"/>
    <w:rsid w:val="00250079"/>
    <w:rsid w:val="00250A32"/>
    <w:rsid w:val="00257926"/>
    <w:rsid w:val="0025796F"/>
    <w:rsid w:val="00262002"/>
    <w:rsid w:val="00266A61"/>
    <w:rsid w:val="00270C38"/>
    <w:rsid w:val="00272C80"/>
    <w:rsid w:val="00277004"/>
    <w:rsid w:val="00292D76"/>
    <w:rsid w:val="00294E54"/>
    <w:rsid w:val="002A1FF4"/>
    <w:rsid w:val="002A3D2B"/>
    <w:rsid w:val="002B7586"/>
    <w:rsid w:val="002C24DD"/>
    <w:rsid w:val="002C749D"/>
    <w:rsid w:val="002C7973"/>
    <w:rsid w:val="002C7C07"/>
    <w:rsid w:val="002D2547"/>
    <w:rsid w:val="002D3AD8"/>
    <w:rsid w:val="002E230B"/>
    <w:rsid w:val="002E25EA"/>
    <w:rsid w:val="002E3E0B"/>
    <w:rsid w:val="002E7C1D"/>
    <w:rsid w:val="002F0BB4"/>
    <w:rsid w:val="002F1413"/>
    <w:rsid w:val="002F38C5"/>
    <w:rsid w:val="002F4841"/>
    <w:rsid w:val="002F7A70"/>
    <w:rsid w:val="003007DB"/>
    <w:rsid w:val="0031210F"/>
    <w:rsid w:val="00312FA3"/>
    <w:rsid w:val="003146A1"/>
    <w:rsid w:val="00326F69"/>
    <w:rsid w:val="0033134F"/>
    <w:rsid w:val="003313F9"/>
    <w:rsid w:val="0033361E"/>
    <w:rsid w:val="003377A9"/>
    <w:rsid w:val="00337852"/>
    <w:rsid w:val="00341D39"/>
    <w:rsid w:val="00344B3F"/>
    <w:rsid w:val="003450E7"/>
    <w:rsid w:val="00345801"/>
    <w:rsid w:val="00347A07"/>
    <w:rsid w:val="00353023"/>
    <w:rsid w:val="00357D85"/>
    <w:rsid w:val="003633EA"/>
    <w:rsid w:val="00364301"/>
    <w:rsid w:val="00367817"/>
    <w:rsid w:val="00373411"/>
    <w:rsid w:val="00373C07"/>
    <w:rsid w:val="00373D34"/>
    <w:rsid w:val="00374C1E"/>
    <w:rsid w:val="003775FC"/>
    <w:rsid w:val="00384929"/>
    <w:rsid w:val="00385524"/>
    <w:rsid w:val="00391F59"/>
    <w:rsid w:val="0039371B"/>
    <w:rsid w:val="003958A3"/>
    <w:rsid w:val="00395F22"/>
    <w:rsid w:val="003975F3"/>
    <w:rsid w:val="003A5312"/>
    <w:rsid w:val="003B2291"/>
    <w:rsid w:val="003B6653"/>
    <w:rsid w:val="003B709F"/>
    <w:rsid w:val="003C2729"/>
    <w:rsid w:val="003C3D40"/>
    <w:rsid w:val="003C4B6B"/>
    <w:rsid w:val="003C561C"/>
    <w:rsid w:val="003D05A4"/>
    <w:rsid w:val="003D1811"/>
    <w:rsid w:val="003D2FDC"/>
    <w:rsid w:val="003D3B67"/>
    <w:rsid w:val="003D49E9"/>
    <w:rsid w:val="003D74AA"/>
    <w:rsid w:val="003E34CD"/>
    <w:rsid w:val="003F09FC"/>
    <w:rsid w:val="003F7BEC"/>
    <w:rsid w:val="004046AB"/>
    <w:rsid w:val="00407434"/>
    <w:rsid w:val="00411A63"/>
    <w:rsid w:val="004138B8"/>
    <w:rsid w:val="004166AB"/>
    <w:rsid w:val="00423BDB"/>
    <w:rsid w:val="00424B57"/>
    <w:rsid w:val="004322C3"/>
    <w:rsid w:val="00437E45"/>
    <w:rsid w:val="00440C20"/>
    <w:rsid w:val="00441613"/>
    <w:rsid w:val="00443046"/>
    <w:rsid w:val="00444E08"/>
    <w:rsid w:val="004455B1"/>
    <w:rsid w:val="00445ED7"/>
    <w:rsid w:val="0044603E"/>
    <w:rsid w:val="004466D5"/>
    <w:rsid w:val="00450A49"/>
    <w:rsid w:val="00450BA8"/>
    <w:rsid w:val="00453650"/>
    <w:rsid w:val="004574E7"/>
    <w:rsid w:val="00463E57"/>
    <w:rsid w:val="00467817"/>
    <w:rsid w:val="00470214"/>
    <w:rsid w:val="00470D2D"/>
    <w:rsid w:val="00472A90"/>
    <w:rsid w:val="004772D3"/>
    <w:rsid w:val="0048287D"/>
    <w:rsid w:val="004835EF"/>
    <w:rsid w:val="00484647"/>
    <w:rsid w:val="00487D8B"/>
    <w:rsid w:val="00491967"/>
    <w:rsid w:val="00494313"/>
    <w:rsid w:val="0049476C"/>
    <w:rsid w:val="00495056"/>
    <w:rsid w:val="0049660C"/>
    <w:rsid w:val="004A3818"/>
    <w:rsid w:val="004A4250"/>
    <w:rsid w:val="004B14D5"/>
    <w:rsid w:val="004B16F0"/>
    <w:rsid w:val="004B33C9"/>
    <w:rsid w:val="004B3BFD"/>
    <w:rsid w:val="004C60C8"/>
    <w:rsid w:val="004C6982"/>
    <w:rsid w:val="004D029C"/>
    <w:rsid w:val="004D248F"/>
    <w:rsid w:val="004D33BD"/>
    <w:rsid w:val="004D631D"/>
    <w:rsid w:val="004D6E52"/>
    <w:rsid w:val="004E0150"/>
    <w:rsid w:val="004E024E"/>
    <w:rsid w:val="004E6900"/>
    <w:rsid w:val="004F2189"/>
    <w:rsid w:val="00502275"/>
    <w:rsid w:val="005030EB"/>
    <w:rsid w:val="00506E6C"/>
    <w:rsid w:val="005107C1"/>
    <w:rsid w:val="00523FB9"/>
    <w:rsid w:val="005332F0"/>
    <w:rsid w:val="005333E5"/>
    <w:rsid w:val="0053365A"/>
    <w:rsid w:val="00537313"/>
    <w:rsid w:val="00540E6E"/>
    <w:rsid w:val="00542E85"/>
    <w:rsid w:val="00546DA1"/>
    <w:rsid w:val="005476D3"/>
    <w:rsid w:val="00552E03"/>
    <w:rsid w:val="0055458F"/>
    <w:rsid w:val="00564308"/>
    <w:rsid w:val="00565545"/>
    <w:rsid w:val="00566CC2"/>
    <w:rsid w:val="00570705"/>
    <w:rsid w:val="005745F1"/>
    <w:rsid w:val="00576317"/>
    <w:rsid w:val="00576486"/>
    <w:rsid w:val="005802D8"/>
    <w:rsid w:val="00580CA2"/>
    <w:rsid w:val="0058106A"/>
    <w:rsid w:val="00582055"/>
    <w:rsid w:val="00582492"/>
    <w:rsid w:val="00584C9E"/>
    <w:rsid w:val="00585EEF"/>
    <w:rsid w:val="00586BE4"/>
    <w:rsid w:val="00587346"/>
    <w:rsid w:val="00592925"/>
    <w:rsid w:val="005A783C"/>
    <w:rsid w:val="005B333F"/>
    <w:rsid w:val="005C1CB0"/>
    <w:rsid w:val="005C3A3F"/>
    <w:rsid w:val="005C5D80"/>
    <w:rsid w:val="005D30C6"/>
    <w:rsid w:val="005D6705"/>
    <w:rsid w:val="005E41E7"/>
    <w:rsid w:val="005E715E"/>
    <w:rsid w:val="005F25D2"/>
    <w:rsid w:val="005F4A28"/>
    <w:rsid w:val="005F6798"/>
    <w:rsid w:val="00603AE9"/>
    <w:rsid w:val="00604289"/>
    <w:rsid w:val="00604B76"/>
    <w:rsid w:val="006062B0"/>
    <w:rsid w:val="00614683"/>
    <w:rsid w:val="00617264"/>
    <w:rsid w:val="00617F04"/>
    <w:rsid w:val="00622808"/>
    <w:rsid w:val="00623F42"/>
    <w:rsid w:val="00627103"/>
    <w:rsid w:val="00631549"/>
    <w:rsid w:val="00633E84"/>
    <w:rsid w:val="00637E72"/>
    <w:rsid w:val="00643337"/>
    <w:rsid w:val="00643896"/>
    <w:rsid w:val="00650BBE"/>
    <w:rsid w:val="00657C08"/>
    <w:rsid w:val="006601B2"/>
    <w:rsid w:val="00661584"/>
    <w:rsid w:val="00665D06"/>
    <w:rsid w:val="006671DA"/>
    <w:rsid w:val="006705CF"/>
    <w:rsid w:val="00675DBD"/>
    <w:rsid w:val="00681CFB"/>
    <w:rsid w:val="00684E50"/>
    <w:rsid w:val="00686136"/>
    <w:rsid w:val="00687ED2"/>
    <w:rsid w:val="00694C0D"/>
    <w:rsid w:val="006968AF"/>
    <w:rsid w:val="006A3538"/>
    <w:rsid w:val="006A65D9"/>
    <w:rsid w:val="006A6CAC"/>
    <w:rsid w:val="006A6F43"/>
    <w:rsid w:val="006A7AF8"/>
    <w:rsid w:val="006B265B"/>
    <w:rsid w:val="006B316F"/>
    <w:rsid w:val="006B4461"/>
    <w:rsid w:val="006B4490"/>
    <w:rsid w:val="006B4529"/>
    <w:rsid w:val="006B4DE8"/>
    <w:rsid w:val="006C2F73"/>
    <w:rsid w:val="006C4F72"/>
    <w:rsid w:val="006E0614"/>
    <w:rsid w:val="006E0F37"/>
    <w:rsid w:val="006F0087"/>
    <w:rsid w:val="006F4AB8"/>
    <w:rsid w:val="006F4BBA"/>
    <w:rsid w:val="0070434A"/>
    <w:rsid w:val="00704D90"/>
    <w:rsid w:val="00704E3C"/>
    <w:rsid w:val="0070594D"/>
    <w:rsid w:val="0071330D"/>
    <w:rsid w:val="00721DB3"/>
    <w:rsid w:val="00723525"/>
    <w:rsid w:val="0073262A"/>
    <w:rsid w:val="0073281F"/>
    <w:rsid w:val="0073455F"/>
    <w:rsid w:val="00735425"/>
    <w:rsid w:val="00737498"/>
    <w:rsid w:val="00740DAE"/>
    <w:rsid w:val="00741A8E"/>
    <w:rsid w:val="00742141"/>
    <w:rsid w:val="00743307"/>
    <w:rsid w:val="0074335D"/>
    <w:rsid w:val="007466F8"/>
    <w:rsid w:val="007518BE"/>
    <w:rsid w:val="0075353A"/>
    <w:rsid w:val="00755C0A"/>
    <w:rsid w:val="00757430"/>
    <w:rsid w:val="00757CB6"/>
    <w:rsid w:val="00762D43"/>
    <w:rsid w:val="0076603C"/>
    <w:rsid w:val="00767840"/>
    <w:rsid w:val="007752C4"/>
    <w:rsid w:val="00777970"/>
    <w:rsid w:val="00783345"/>
    <w:rsid w:val="00784D13"/>
    <w:rsid w:val="0078632F"/>
    <w:rsid w:val="007867A3"/>
    <w:rsid w:val="00792C0C"/>
    <w:rsid w:val="00795345"/>
    <w:rsid w:val="007A4400"/>
    <w:rsid w:val="007B2234"/>
    <w:rsid w:val="007B46A7"/>
    <w:rsid w:val="007C24FD"/>
    <w:rsid w:val="007C4AD4"/>
    <w:rsid w:val="007C6DF7"/>
    <w:rsid w:val="007D15E9"/>
    <w:rsid w:val="007D7167"/>
    <w:rsid w:val="007E2EF6"/>
    <w:rsid w:val="007E4282"/>
    <w:rsid w:val="007F0163"/>
    <w:rsid w:val="007F27D9"/>
    <w:rsid w:val="008007D3"/>
    <w:rsid w:val="008049B4"/>
    <w:rsid w:val="008110F8"/>
    <w:rsid w:val="008112C0"/>
    <w:rsid w:val="00813464"/>
    <w:rsid w:val="00813BED"/>
    <w:rsid w:val="00814A7A"/>
    <w:rsid w:val="00815AB5"/>
    <w:rsid w:val="00821E13"/>
    <w:rsid w:val="00822F71"/>
    <w:rsid w:val="008259B5"/>
    <w:rsid w:val="00833188"/>
    <w:rsid w:val="0083426F"/>
    <w:rsid w:val="008357FA"/>
    <w:rsid w:val="00836DA1"/>
    <w:rsid w:val="008377A1"/>
    <w:rsid w:val="00842062"/>
    <w:rsid w:val="008437EB"/>
    <w:rsid w:val="0084469D"/>
    <w:rsid w:val="00846BBF"/>
    <w:rsid w:val="00846EA8"/>
    <w:rsid w:val="00850079"/>
    <w:rsid w:val="0085027C"/>
    <w:rsid w:val="008519C1"/>
    <w:rsid w:val="00861019"/>
    <w:rsid w:val="008755B4"/>
    <w:rsid w:val="008765DF"/>
    <w:rsid w:val="008777DE"/>
    <w:rsid w:val="00884C9B"/>
    <w:rsid w:val="008929B7"/>
    <w:rsid w:val="00893444"/>
    <w:rsid w:val="008A5A36"/>
    <w:rsid w:val="008B7EC6"/>
    <w:rsid w:val="008C1121"/>
    <w:rsid w:val="008C4419"/>
    <w:rsid w:val="008D1026"/>
    <w:rsid w:val="008D1659"/>
    <w:rsid w:val="008D22B9"/>
    <w:rsid w:val="008D43B4"/>
    <w:rsid w:val="008D54A1"/>
    <w:rsid w:val="008D7BC9"/>
    <w:rsid w:val="008E062C"/>
    <w:rsid w:val="008E223E"/>
    <w:rsid w:val="008E2E4B"/>
    <w:rsid w:val="008E60D8"/>
    <w:rsid w:val="008E6C9F"/>
    <w:rsid w:val="008E73F1"/>
    <w:rsid w:val="008E7859"/>
    <w:rsid w:val="008F0967"/>
    <w:rsid w:val="008F1AF8"/>
    <w:rsid w:val="008F4FE5"/>
    <w:rsid w:val="00900885"/>
    <w:rsid w:val="00900E48"/>
    <w:rsid w:val="00901855"/>
    <w:rsid w:val="00902C11"/>
    <w:rsid w:val="00906873"/>
    <w:rsid w:val="00907F4D"/>
    <w:rsid w:val="00912940"/>
    <w:rsid w:val="0091322D"/>
    <w:rsid w:val="0091499B"/>
    <w:rsid w:val="00916A81"/>
    <w:rsid w:val="00924229"/>
    <w:rsid w:val="0092479E"/>
    <w:rsid w:val="00925672"/>
    <w:rsid w:val="00927CB1"/>
    <w:rsid w:val="00931F74"/>
    <w:rsid w:val="00933984"/>
    <w:rsid w:val="009401FC"/>
    <w:rsid w:val="00940B29"/>
    <w:rsid w:val="00940EFB"/>
    <w:rsid w:val="009433EE"/>
    <w:rsid w:val="009438C3"/>
    <w:rsid w:val="009438E5"/>
    <w:rsid w:val="00946046"/>
    <w:rsid w:val="00953F3A"/>
    <w:rsid w:val="00955EA3"/>
    <w:rsid w:val="00957327"/>
    <w:rsid w:val="00960413"/>
    <w:rsid w:val="00961CD5"/>
    <w:rsid w:val="00962797"/>
    <w:rsid w:val="0096414B"/>
    <w:rsid w:val="00965529"/>
    <w:rsid w:val="00967B34"/>
    <w:rsid w:val="009728A4"/>
    <w:rsid w:val="00973806"/>
    <w:rsid w:val="00973CED"/>
    <w:rsid w:val="00975247"/>
    <w:rsid w:val="00981A00"/>
    <w:rsid w:val="009827BD"/>
    <w:rsid w:val="00982EE9"/>
    <w:rsid w:val="00990EA1"/>
    <w:rsid w:val="009A00D5"/>
    <w:rsid w:val="009A10A3"/>
    <w:rsid w:val="009A1B65"/>
    <w:rsid w:val="009A2B0B"/>
    <w:rsid w:val="009A4460"/>
    <w:rsid w:val="009A4844"/>
    <w:rsid w:val="009A6F5D"/>
    <w:rsid w:val="009B105B"/>
    <w:rsid w:val="009B1C5D"/>
    <w:rsid w:val="009B5416"/>
    <w:rsid w:val="009B6991"/>
    <w:rsid w:val="009B6D78"/>
    <w:rsid w:val="009C5F44"/>
    <w:rsid w:val="009D00BC"/>
    <w:rsid w:val="009D3425"/>
    <w:rsid w:val="009D3900"/>
    <w:rsid w:val="009D476F"/>
    <w:rsid w:val="009D5FE4"/>
    <w:rsid w:val="009D7CC8"/>
    <w:rsid w:val="009E23CB"/>
    <w:rsid w:val="009E3AC6"/>
    <w:rsid w:val="009E3E69"/>
    <w:rsid w:val="009F466F"/>
    <w:rsid w:val="009F5CA2"/>
    <w:rsid w:val="00A049A9"/>
    <w:rsid w:val="00A04C4D"/>
    <w:rsid w:val="00A069BA"/>
    <w:rsid w:val="00A10545"/>
    <w:rsid w:val="00A1631F"/>
    <w:rsid w:val="00A16600"/>
    <w:rsid w:val="00A2453C"/>
    <w:rsid w:val="00A2560F"/>
    <w:rsid w:val="00A304C1"/>
    <w:rsid w:val="00A359D7"/>
    <w:rsid w:val="00A447CE"/>
    <w:rsid w:val="00A45EC6"/>
    <w:rsid w:val="00A4606C"/>
    <w:rsid w:val="00A470C1"/>
    <w:rsid w:val="00A47A86"/>
    <w:rsid w:val="00A578B5"/>
    <w:rsid w:val="00A60217"/>
    <w:rsid w:val="00A72FCB"/>
    <w:rsid w:val="00A741C7"/>
    <w:rsid w:val="00A75A2F"/>
    <w:rsid w:val="00A800EC"/>
    <w:rsid w:val="00A829B4"/>
    <w:rsid w:val="00A8678E"/>
    <w:rsid w:val="00A86FFF"/>
    <w:rsid w:val="00A92232"/>
    <w:rsid w:val="00A96B05"/>
    <w:rsid w:val="00AA1B01"/>
    <w:rsid w:val="00AA203C"/>
    <w:rsid w:val="00AA495C"/>
    <w:rsid w:val="00AA58E0"/>
    <w:rsid w:val="00AB2A82"/>
    <w:rsid w:val="00AB604C"/>
    <w:rsid w:val="00AC4DFA"/>
    <w:rsid w:val="00AD5481"/>
    <w:rsid w:val="00AD78D5"/>
    <w:rsid w:val="00AE1B84"/>
    <w:rsid w:val="00AE3D84"/>
    <w:rsid w:val="00AE510D"/>
    <w:rsid w:val="00AF03AB"/>
    <w:rsid w:val="00AF0F4B"/>
    <w:rsid w:val="00AF4378"/>
    <w:rsid w:val="00AF516E"/>
    <w:rsid w:val="00B0107E"/>
    <w:rsid w:val="00B028B3"/>
    <w:rsid w:val="00B0527A"/>
    <w:rsid w:val="00B061A6"/>
    <w:rsid w:val="00B07144"/>
    <w:rsid w:val="00B07B79"/>
    <w:rsid w:val="00B10F66"/>
    <w:rsid w:val="00B20096"/>
    <w:rsid w:val="00B22B75"/>
    <w:rsid w:val="00B238E2"/>
    <w:rsid w:val="00B260DA"/>
    <w:rsid w:val="00B3326B"/>
    <w:rsid w:val="00B34731"/>
    <w:rsid w:val="00B35229"/>
    <w:rsid w:val="00B36BB2"/>
    <w:rsid w:val="00B37456"/>
    <w:rsid w:val="00B37E6E"/>
    <w:rsid w:val="00B4190E"/>
    <w:rsid w:val="00B4242A"/>
    <w:rsid w:val="00B44A41"/>
    <w:rsid w:val="00B460AC"/>
    <w:rsid w:val="00B47F93"/>
    <w:rsid w:val="00B5169E"/>
    <w:rsid w:val="00B54E20"/>
    <w:rsid w:val="00B568D3"/>
    <w:rsid w:val="00B56C2E"/>
    <w:rsid w:val="00B65550"/>
    <w:rsid w:val="00B66440"/>
    <w:rsid w:val="00B70834"/>
    <w:rsid w:val="00B72BA0"/>
    <w:rsid w:val="00B74FB3"/>
    <w:rsid w:val="00B87C66"/>
    <w:rsid w:val="00B909F8"/>
    <w:rsid w:val="00B91043"/>
    <w:rsid w:val="00B9121E"/>
    <w:rsid w:val="00B923DE"/>
    <w:rsid w:val="00B96EEB"/>
    <w:rsid w:val="00B97EE6"/>
    <w:rsid w:val="00BA2A53"/>
    <w:rsid w:val="00BA41A3"/>
    <w:rsid w:val="00BA5874"/>
    <w:rsid w:val="00BA68DF"/>
    <w:rsid w:val="00BB1978"/>
    <w:rsid w:val="00BB19E1"/>
    <w:rsid w:val="00BB2402"/>
    <w:rsid w:val="00BB44E7"/>
    <w:rsid w:val="00BB7A62"/>
    <w:rsid w:val="00BC0087"/>
    <w:rsid w:val="00BC6934"/>
    <w:rsid w:val="00BD3D70"/>
    <w:rsid w:val="00BE0D71"/>
    <w:rsid w:val="00BE1A71"/>
    <w:rsid w:val="00BE2444"/>
    <w:rsid w:val="00BE26A5"/>
    <w:rsid w:val="00BE6FDF"/>
    <w:rsid w:val="00BF4C8A"/>
    <w:rsid w:val="00BF4CA9"/>
    <w:rsid w:val="00C01140"/>
    <w:rsid w:val="00C02953"/>
    <w:rsid w:val="00C02BB4"/>
    <w:rsid w:val="00C052F7"/>
    <w:rsid w:val="00C07226"/>
    <w:rsid w:val="00C108EA"/>
    <w:rsid w:val="00C1124B"/>
    <w:rsid w:val="00C12A67"/>
    <w:rsid w:val="00C1305A"/>
    <w:rsid w:val="00C1720A"/>
    <w:rsid w:val="00C172D5"/>
    <w:rsid w:val="00C17647"/>
    <w:rsid w:val="00C25604"/>
    <w:rsid w:val="00C25F88"/>
    <w:rsid w:val="00C3721B"/>
    <w:rsid w:val="00C4363C"/>
    <w:rsid w:val="00C45805"/>
    <w:rsid w:val="00C46C34"/>
    <w:rsid w:val="00C47678"/>
    <w:rsid w:val="00C47E29"/>
    <w:rsid w:val="00C511F6"/>
    <w:rsid w:val="00C51803"/>
    <w:rsid w:val="00C52BBD"/>
    <w:rsid w:val="00C554A8"/>
    <w:rsid w:val="00C6053D"/>
    <w:rsid w:val="00C6191B"/>
    <w:rsid w:val="00C668E0"/>
    <w:rsid w:val="00C67DDB"/>
    <w:rsid w:val="00C716BE"/>
    <w:rsid w:val="00C71757"/>
    <w:rsid w:val="00C73FFB"/>
    <w:rsid w:val="00C77ABA"/>
    <w:rsid w:val="00C83AA0"/>
    <w:rsid w:val="00C83D27"/>
    <w:rsid w:val="00C94EFE"/>
    <w:rsid w:val="00C964A3"/>
    <w:rsid w:val="00C9650C"/>
    <w:rsid w:val="00C973B4"/>
    <w:rsid w:val="00CA157E"/>
    <w:rsid w:val="00CA69A4"/>
    <w:rsid w:val="00CA7A73"/>
    <w:rsid w:val="00CC46D8"/>
    <w:rsid w:val="00CC502F"/>
    <w:rsid w:val="00CC5D05"/>
    <w:rsid w:val="00CD28A8"/>
    <w:rsid w:val="00CD29E9"/>
    <w:rsid w:val="00CD2C73"/>
    <w:rsid w:val="00CD5F47"/>
    <w:rsid w:val="00CE4668"/>
    <w:rsid w:val="00CE5D05"/>
    <w:rsid w:val="00CE6C7A"/>
    <w:rsid w:val="00CF4D9A"/>
    <w:rsid w:val="00CF4FB8"/>
    <w:rsid w:val="00CF52C5"/>
    <w:rsid w:val="00CF67ED"/>
    <w:rsid w:val="00CF7F51"/>
    <w:rsid w:val="00D009BB"/>
    <w:rsid w:val="00D04BC5"/>
    <w:rsid w:val="00D075E0"/>
    <w:rsid w:val="00D12A7E"/>
    <w:rsid w:val="00D22722"/>
    <w:rsid w:val="00D22B64"/>
    <w:rsid w:val="00D25D4B"/>
    <w:rsid w:val="00D33533"/>
    <w:rsid w:val="00D34326"/>
    <w:rsid w:val="00D34BBA"/>
    <w:rsid w:val="00D35AAB"/>
    <w:rsid w:val="00D42264"/>
    <w:rsid w:val="00D4253B"/>
    <w:rsid w:val="00D45220"/>
    <w:rsid w:val="00D45C8D"/>
    <w:rsid w:val="00D462F4"/>
    <w:rsid w:val="00D4765A"/>
    <w:rsid w:val="00D502D1"/>
    <w:rsid w:val="00D52D94"/>
    <w:rsid w:val="00D5335C"/>
    <w:rsid w:val="00D55754"/>
    <w:rsid w:val="00D55FBE"/>
    <w:rsid w:val="00D6081B"/>
    <w:rsid w:val="00D66710"/>
    <w:rsid w:val="00D71F80"/>
    <w:rsid w:val="00D749BD"/>
    <w:rsid w:val="00D754B5"/>
    <w:rsid w:val="00D754EE"/>
    <w:rsid w:val="00D82D0B"/>
    <w:rsid w:val="00D864D5"/>
    <w:rsid w:val="00D86699"/>
    <w:rsid w:val="00D904DB"/>
    <w:rsid w:val="00D90E3C"/>
    <w:rsid w:val="00D91074"/>
    <w:rsid w:val="00D91275"/>
    <w:rsid w:val="00D927B1"/>
    <w:rsid w:val="00D94359"/>
    <w:rsid w:val="00DA1568"/>
    <w:rsid w:val="00DA21E2"/>
    <w:rsid w:val="00DC0B82"/>
    <w:rsid w:val="00DC1115"/>
    <w:rsid w:val="00DD6EB5"/>
    <w:rsid w:val="00DE383B"/>
    <w:rsid w:val="00DF0F3A"/>
    <w:rsid w:val="00DF5DE0"/>
    <w:rsid w:val="00DF6F89"/>
    <w:rsid w:val="00DF746F"/>
    <w:rsid w:val="00E0228A"/>
    <w:rsid w:val="00E035CD"/>
    <w:rsid w:val="00E04392"/>
    <w:rsid w:val="00E05D39"/>
    <w:rsid w:val="00E1288B"/>
    <w:rsid w:val="00E138E7"/>
    <w:rsid w:val="00E142DE"/>
    <w:rsid w:val="00E16235"/>
    <w:rsid w:val="00E168EF"/>
    <w:rsid w:val="00E21CD3"/>
    <w:rsid w:val="00E22F47"/>
    <w:rsid w:val="00E256D3"/>
    <w:rsid w:val="00E25F0E"/>
    <w:rsid w:val="00E2725A"/>
    <w:rsid w:val="00E31632"/>
    <w:rsid w:val="00E31ED3"/>
    <w:rsid w:val="00E33C2D"/>
    <w:rsid w:val="00E36582"/>
    <w:rsid w:val="00E47552"/>
    <w:rsid w:val="00E47567"/>
    <w:rsid w:val="00E50AB8"/>
    <w:rsid w:val="00E50CBC"/>
    <w:rsid w:val="00E5187B"/>
    <w:rsid w:val="00E56BED"/>
    <w:rsid w:val="00E573EA"/>
    <w:rsid w:val="00E60EC8"/>
    <w:rsid w:val="00E6111A"/>
    <w:rsid w:val="00E62742"/>
    <w:rsid w:val="00E65999"/>
    <w:rsid w:val="00E673AD"/>
    <w:rsid w:val="00E70B5E"/>
    <w:rsid w:val="00E801BB"/>
    <w:rsid w:val="00E81061"/>
    <w:rsid w:val="00E831E6"/>
    <w:rsid w:val="00E8519B"/>
    <w:rsid w:val="00E86326"/>
    <w:rsid w:val="00E86D2F"/>
    <w:rsid w:val="00E964B7"/>
    <w:rsid w:val="00E96593"/>
    <w:rsid w:val="00EA1F50"/>
    <w:rsid w:val="00EA343F"/>
    <w:rsid w:val="00EA782F"/>
    <w:rsid w:val="00EB1267"/>
    <w:rsid w:val="00EB538B"/>
    <w:rsid w:val="00EB5E62"/>
    <w:rsid w:val="00EB60A1"/>
    <w:rsid w:val="00EC32BB"/>
    <w:rsid w:val="00EC6BA6"/>
    <w:rsid w:val="00EC7488"/>
    <w:rsid w:val="00EC7EDC"/>
    <w:rsid w:val="00ED106E"/>
    <w:rsid w:val="00ED2B15"/>
    <w:rsid w:val="00ED3B4B"/>
    <w:rsid w:val="00ED5DA6"/>
    <w:rsid w:val="00EE2696"/>
    <w:rsid w:val="00EE3CD9"/>
    <w:rsid w:val="00EE5C4F"/>
    <w:rsid w:val="00EF0704"/>
    <w:rsid w:val="00EF072A"/>
    <w:rsid w:val="00EF0F6B"/>
    <w:rsid w:val="00EF47DD"/>
    <w:rsid w:val="00F01DC2"/>
    <w:rsid w:val="00F045B0"/>
    <w:rsid w:val="00F04842"/>
    <w:rsid w:val="00F04FFC"/>
    <w:rsid w:val="00F053AC"/>
    <w:rsid w:val="00F066FC"/>
    <w:rsid w:val="00F1175B"/>
    <w:rsid w:val="00F14E69"/>
    <w:rsid w:val="00F200E2"/>
    <w:rsid w:val="00F21EB2"/>
    <w:rsid w:val="00F22689"/>
    <w:rsid w:val="00F3500F"/>
    <w:rsid w:val="00F36E64"/>
    <w:rsid w:val="00F41AFE"/>
    <w:rsid w:val="00F50A75"/>
    <w:rsid w:val="00F6135A"/>
    <w:rsid w:val="00F62991"/>
    <w:rsid w:val="00F633E7"/>
    <w:rsid w:val="00F64DF5"/>
    <w:rsid w:val="00F665A4"/>
    <w:rsid w:val="00F6706F"/>
    <w:rsid w:val="00F72A3A"/>
    <w:rsid w:val="00F7471F"/>
    <w:rsid w:val="00F77DA7"/>
    <w:rsid w:val="00F8533F"/>
    <w:rsid w:val="00F85F92"/>
    <w:rsid w:val="00F92F8F"/>
    <w:rsid w:val="00F9785B"/>
    <w:rsid w:val="00FB0464"/>
    <w:rsid w:val="00FB058A"/>
    <w:rsid w:val="00FB08F9"/>
    <w:rsid w:val="00FB2267"/>
    <w:rsid w:val="00FB2A97"/>
    <w:rsid w:val="00FB3D20"/>
    <w:rsid w:val="00FB6E63"/>
    <w:rsid w:val="00FB730D"/>
    <w:rsid w:val="00FB74B2"/>
    <w:rsid w:val="00FC2C33"/>
    <w:rsid w:val="00FC4C39"/>
    <w:rsid w:val="00FC51A2"/>
    <w:rsid w:val="00FC640D"/>
    <w:rsid w:val="00FD0AA7"/>
    <w:rsid w:val="00FD4897"/>
    <w:rsid w:val="00FD5F56"/>
    <w:rsid w:val="00FE50A0"/>
    <w:rsid w:val="00FE7C42"/>
    <w:rsid w:val="00FF58E5"/>
    <w:rsid w:val="00FF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ED38"/>
  <w15:docId w15:val="{31033C4A-878D-4570-BB7E-3A73A5EF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8B5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542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8B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A578B5"/>
    <w:pPr>
      <w:spacing w:after="120" w:line="480" w:lineRule="auto"/>
      <w:ind w:left="283"/>
      <w:jc w:val="both"/>
    </w:pPr>
    <w:rPr>
      <w:rFonts w:ascii="Arial" w:eastAsia="Times New Roman" w:hAnsi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578B5"/>
    <w:rPr>
      <w:rFonts w:ascii="Arial" w:eastAsia="Times New Roman" w:hAnsi="Arial" w:cs="Times New Roman"/>
      <w:szCs w:val="24"/>
    </w:rPr>
  </w:style>
  <w:style w:type="paragraph" w:styleId="NormalWeb">
    <w:name w:val="Normal (Web)"/>
    <w:basedOn w:val="Normal"/>
    <w:uiPriority w:val="99"/>
    <w:unhideWhenUsed/>
    <w:rsid w:val="00A578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B5"/>
    <w:rPr>
      <w:rFonts w:ascii="Tahoma" w:eastAsia="Calibri" w:hAnsi="Tahoma" w:cs="Tahoma"/>
      <w:sz w:val="16"/>
      <w:szCs w:val="16"/>
    </w:rPr>
  </w:style>
  <w:style w:type="character" w:customStyle="1" w:styleId="text1">
    <w:name w:val="text1"/>
    <w:basedOn w:val="DefaultParagraphFont"/>
    <w:rsid w:val="00A578B5"/>
  </w:style>
  <w:style w:type="character" w:styleId="Strong">
    <w:name w:val="Strong"/>
    <w:uiPriority w:val="22"/>
    <w:qFormat/>
    <w:rsid w:val="00364301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1E79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796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04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84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84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47BE1"/>
  </w:style>
  <w:style w:type="character" w:customStyle="1" w:styleId="zmsearchresult">
    <w:name w:val="zmsearchresult"/>
    <w:basedOn w:val="DefaultParagraphFont"/>
    <w:rsid w:val="00EA343F"/>
  </w:style>
  <w:style w:type="character" w:customStyle="1" w:styleId="object">
    <w:name w:val="object"/>
    <w:basedOn w:val="DefaultParagraphFont"/>
    <w:rsid w:val="00EA343F"/>
  </w:style>
  <w:style w:type="character" w:customStyle="1" w:styleId="textexposedshow">
    <w:name w:val="text_exposed_show"/>
    <w:basedOn w:val="DefaultParagraphFont"/>
    <w:rsid w:val="003B6653"/>
  </w:style>
  <w:style w:type="paragraph" w:styleId="ListParagraph">
    <w:name w:val="List Paragraph"/>
    <w:basedOn w:val="Normal"/>
    <w:uiPriority w:val="34"/>
    <w:qFormat/>
    <w:rsid w:val="00AA58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2E8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6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0AA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259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1974">
                  <w:marLeft w:val="0"/>
                  <w:marRight w:val="8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94186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9956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1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01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2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15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02343">
                  <w:marLeft w:val="0"/>
                  <w:marRight w:val="8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5816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7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9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uzkalne@llka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LLKA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Linda</cp:lastModifiedBy>
  <cp:revision>30</cp:revision>
  <cp:lastPrinted>2019-07-24T05:31:00Z</cp:lastPrinted>
  <dcterms:created xsi:type="dcterms:W3CDTF">2019-07-09T08:16:00Z</dcterms:created>
  <dcterms:modified xsi:type="dcterms:W3CDTF">2019-07-24T05:44:00Z</dcterms:modified>
</cp:coreProperties>
</file>